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807B">
      <w:pPr>
        <w:spacing w:line="396" w:lineRule="auto"/>
        <w:jc w:val="center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</w:rPr>
        <w:t>济南鲍德冶金石灰石有限公司</w:t>
      </w:r>
      <w:r>
        <w:rPr>
          <w:rFonts w:hint="eastAsia" w:ascii="宋体" w:hAnsi="宋体"/>
          <w:color w:val="000000"/>
          <w:sz w:val="40"/>
          <w:szCs w:val="40"/>
          <w:lang w:val="en-US" w:eastAsia="zh-CN"/>
        </w:rPr>
        <w:t>新建进矿道路附属设施购置服务</w:t>
      </w:r>
      <w:r>
        <w:rPr>
          <w:rFonts w:hint="eastAsia" w:ascii="宋体" w:hAnsi="宋体"/>
          <w:color w:val="000000"/>
          <w:sz w:val="40"/>
          <w:szCs w:val="40"/>
        </w:rPr>
        <w:t>询比价公告</w:t>
      </w:r>
    </w:p>
    <w:p w14:paraId="29E94EBA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</w:p>
    <w:p w14:paraId="57EAE843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新建进矿道路附属设施购置服务询比价</w:t>
      </w:r>
    </w:p>
    <w:p w14:paraId="5CC1F216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采购编号：1255250106001</w:t>
      </w:r>
      <w:bookmarkStart w:id="0" w:name="_GoBack"/>
      <w:bookmarkEnd w:id="0"/>
    </w:p>
    <w:p w14:paraId="61D9979F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询价内容：新建进矿道路附属设施购置（见附件清单）</w:t>
      </w:r>
    </w:p>
    <w:p w14:paraId="26851EF0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四、需求地点：济南鲍德冶金石灰石有限公司</w:t>
      </w:r>
    </w:p>
    <w:p w14:paraId="45309D7B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五、结算方式:开具增值税专用发票(含税9%)，电汇支付，到厂价。</w:t>
      </w:r>
    </w:p>
    <w:p w14:paraId="5A5830CB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六、资格要求</w:t>
      </w:r>
    </w:p>
    <w:p w14:paraId="314D50BA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1、依法成立，具有法人资格和一般纳税人资格；</w:t>
      </w:r>
    </w:p>
    <w:p w14:paraId="6B89E437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2、具有良好的企业信誉和健全的财务会计制度；</w:t>
      </w:r>
    </w:p>
    <w:p w14:paraId="1E2308C0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3、具有履行合同必需的设备、专业技术、资质能力；</w:t>
      </w:r>
    </w:p>
    <w:p w14:paraId="40610C73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4、有依法缴纳税收和社会保障金的良好纪录；</w:t>
      </w:r>
    </w:p>
    <w:p w14:paraId="22E0375B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5、在经营活动中没有违法记录；</w:t>
      </w:r>
    </w:p>
    <w:p w14:paraId="773DC3D0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七、报价方式及时间</w:t>
      </w:r>
    </w:p>
    <w:p w14:paraId="77BAD83A">
      <w:pPr>
        <w:numPr>
          <w:ilvl w:val="0"/>
          <w:numId w:val="0"/>
        </w:numPr>
        <w:spacing w:line="520" w:lineRule="exact"/>
        <w:ind w:left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公告时间：2025年1月6日-2025年1月8日 </w:t>
      </w:r>
    </w:p>
    <w:p w14:paraId="0466DC64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开标时间：2025年1月9日上午8:30时</w:t>
      </w:r>
    </w:p>
    <w:p w14:paraId="25CF4E51">
      <w:pPr>
        <w:numPr>
          <w:ilvl w:val="0"/>
          <w:numId w:val="0"/>
        </w:numPr>
        <w:spacing w:line="52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登录www.jigang.com.cn—济钢集团有限公司阳光购销平台或 bidding.jigang.com.cn (网上报名)；使用指南可在网站首页“帮助中心”下载。</w:t>
      </w:r>
    </w:p>
    <w:p w14:paraId="59CB9C11">
      <w:pPr>
        <w:numPr>
          <w:ilvl w:val="0"/>
          <w:numId w:val="0"/>
        </w:numPr>
        <w:spacing w:line="52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贵单位于2025年1月9日下午8：30之前将询价函、营业执照、法人身份证、委托代理人身份证、委托授权书、原件及复印件。提供在国家企业信用信息公示系统网络、企查查、天眼等信息平台上能够查找到贵公司的高管人员（截图）。上交济南鲍德冶金石灰石有限公司招标室207</w:t>
      </w:r>
    </w:p>
    <w:p w14:paraId="225E7CAC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需方组织询比价联系人：郑工，电话：15098838165</w:t>
      </w:r>
    </w:p>
    <w:p w14:paraId="72F490AB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需方业务联系人：路工，电话：15106913691 </w:t>
      </w:r>
    </w:p>
    <w:p w14:paraId="7905C09E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F8B5F07">
      <w:pPr>
        <w:numPr>
          <w:ilvl w:val="0"/>
          <w:numId w:val="0"/>
        </w:numPr>
        <w:spacing w:line="520" w:lineRule="exact"/>
        <w:ind w:leftChars="200" w:firstLine="2880" w:firstLineChars="9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济南鲍德冶金石灰石有限公司</w:t>
      </w:r>
    </w:p>
    <w:p w14:paraId="170DE83E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228EF67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2025年1月6日       </w:t>
      </w:r>
    </w:p>
    <w:p w14:paraId="2E2FC58F"/>
    <w:p w14:paraId="4E0DC8E5">
      <w:pPr>
        <w:jc w:val="left"/>
        <w:rPr>
          <w:rFonts w:hint="eastAsia"/>
          <w:b/>
          <w:bCs/>
          <w:sz w:val="32"/>
          <w:szCs w:val="36"/>
          <w:vertAlign w:val="baseli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240030</wp:posOffset>
            </wp:positionV>
            <wp:extent cx="5715635" cy="2482850"/>
            <wp:effectExtent l="0" t="0" r="1841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7835" t="17127" r="13319" b="11668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C3C90"/>
    <w:p w14:paraId="7E9C0E03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19FF22B">
      <w:pPr>
        <w:bidi w:val="0"/>
        <w:rPr>
          <w:lang w:val="en-US" w:eastAsia="zh-CN"/>
        </w:rPr>
      </w:pPr>
    </w:p>
    <w:p w14:paraId="05525B5F">
      <w:pPr>
        <w:bidi w:val="0"/>
        <w:rPr>
          <w:lang w:val="en-US" w:eastAsia="zh-CN"/>
        </w:rPr>
      </w:pPr>
    </w:p>
    <w:p w14:paraId="442FBEBD">
      <w:pPr>
        <w:bidi w:val="0"/>
        <w:rPr>
          <w:lang w:val="en-US" w:eastAsia="zh-CN"/>
        </w:rPr>
      </w:pPr>
    </w:p>
    <w:p w14:paraId="118089D5">
      <w:pPr>
        <w:bidi w:val="0"/>
        <w:rPr>
          <w:lang w:val="en-US" w:eastAsia="zh-CN"/>
        </w:rPr>
      </w:pPr>
    </w:p>
    <w:p w14:paraId="23D80EC7">
      <w:pPr>
        <w:bidi w:val="0"/>
        <w:rPr>
          <w:lang w:val="en-US" w:eastAsia="zh-CN"/>
        </w:rPr>
      </w:pPr>
    </w:p>
    <w:p w14:paraId="33020FF9">
      <w:pPr>
        <w:bidi w:val="0"/>
        <w:rPr>
          <w:lang w:val="en-US" w:eastAsia="zh-CN"/>
        </w:rPr>
      </w:pPr>
    </w:p>
    <w:p w14:paraId="4885BCDA">
      <w:pPr>
        <w:bidi w:val="0"/>
        <w:rPr>
          <w:lang w:val="en-US" w:eastAsia="zh-CN"/>
        </w:rPr>
      </w:pPr>
    </w:p>
    <w:p w14:paraId="66A0E8B5">
      <w:pPr>
        <w:bidi w:val="0"/>
        <w:rPr>
          <w:lang w:val="en-US" w:eastAsia="zh-CN"/>
        </w:rPr>
      </w:pPr>
    </w:p>
    <w:p w14:paraId="7775451E">
      <w:pPr>
        <w:bidi w:val="0"/>
        <w:rPr>
          <w:lang w:val="en-US" w:eastAsia="zh-CN"/>
        </w:rPr>
      </w:pPr>
    </w:p>
    <w:p w14:paraId="45377105">
      <w:pPr>
        <w:bidi w:val="0"/>
        <w:rPr>
          <w:lang w:val="en-US" w:eastAsia="zh-CN"/>
        </w:rPr>
      </w:pPr>
    </w:p>
    <w:p w14:paraId="03FB24CB">
      <w:pPr>
        <w:bidi w:val="0"/>
        <w:rPr>
          <w:lang w:val="en-US" w:eastAsia="zh-CN"/>
        </w:rPr>
      </w:pPr>
    </w:p>
    <w:p w14:paraId="3BE1C95D">
      <w:pPr>
        <w:bidi w:val="0"/>
        <w:rPr>
          <w:lang w:val="en-US" w:eastAsia="zh-CN"/>
        </w:rPr>
      </w:pPr>
    </w:p>
    <w:p w14:paraId="46D9A3D4">
      <w:pPr>
        <w:bidi w:val="0"/>
        <w:rPr>
          <w:lang w:val="en-US" w:eastAsia="zh-CN"/>
        </w:rPr>
      </w:pPr>
    </w:p>
    <w:p w14:paraId="6BA647CE">
      <w:pPr>
        <w:bidi w:val="0"/>
        <w:rPr>
          <w:lang w:val="en-US" w:eastAsia="zh-CN"/>
        </w:rPr>
      </w:pPr>
    </w:p>
    <w:p w14:paraId="3CB07565">
      <w:pPr>
        <w:bidi w:val="0"/>
        <w:rPr>
          <w:lang w:val="en-US" w:eastAsia="zh-CN"/>
        </w:rPr>
      </w:pPr>
    </w:p>
    <w:p w14:paraId="4C3C9C03">
      <w:pPr>
        <w:bidi w:val="0"/>
        <w:rPr>
          <w:lang w:val="en-US" w:eastAsia="zh-CN"/>
        </w:rPr>
      </w:pPr>
    </w:p>
    <w:p w14:paraId="4CC4B412">
      <w:pPr>
        <w:bidi w:val="0"/>
        <w:rPr>
          <w:lang w:val="en-US" w:eastAsia="zh-CN"/>
        </w:rPr>
      </w:pPr>
    </w:p>
    <w:p w14:paraId="0AA80878">
      <w:pPr>
        <w:bidi w:val="0"/>
        <w:rPr>
          <w:lang w:val="en-US" w:eastAsia="zh-CN"/>
        </w:rPr>
      </w:pPr>
    </w:p>
    <w:p w14:paraId="26195B52">
      <w:pPr>
        <w:bidi w:val="0"/>
        <w:rPr>
          <w:lang w:val="en-US" w:eastAsia="zh-CN"/>
        </w:rPr>
      </w:pPr>
    </w:p>
    <w:p w14:paraId="7EA91B48">
      <w:pPr>
        <w:bidi w:val="0"/>
        <w:rPr>
          <w:lang w:val="en-US" w:eastAsia="zh-CN"/>
        </w:rPr>
      </w:pPr>
    </w:p>
    <w:p w14:paraId="2991396A">
      <w:pPr>
        <w:bidi w:val="0"/>
        <w:rPr>
          <w:lang w:val="en-US" w:eastAsia="zh-CN"/>
        </w:rPr>
      </w:pPr>
    </w:p>
    <w:p w14:paraId="77B3B169">
      <w:pPr>
        <w:bidi w:val="0"/>
        <w:rPr>
          <w:lang w:val="en-US" w:eastAsia="zh-CN"/>
        </w:rPr>
      </w:pPr>
    </w:p>
    <w:p w14:paraId="2EA9F3A9">
      <w:pPr>
        <w:bidi w:val="0"/>
        <w:rPr>
          <w:lang w:val="en-US" w:eastAsia="zh-CN"/>
        </w:rPr>
      </w:pPr>
    </w:p>
    <w:p w14:paraId="1E6AD1E6">
      <w:pPr>
        <w:bidi w:val="0"/>
        <w:rPr>
          <w:lang w:val="en-US" w:eastAsia="zh-CN"/>
        </w:rPr>
      </w:pPr>
    </w:p>
    <w:p w14:paraId="1699E0D8">
      <w:pPr>
        <w:bidi w:val="0"/>
        <w:rPr>
          <w:lang w:val="en-US" w:eastAsia="zh-CN"/>
        </w:rPr>
      </w:pPr>
    </w:p>
    <w:tbl>
      <w:tblPr>
        <w:tblStyle w:val="2"/>
        <w:tblpPr w:leftFromText="180" w:rightFromText="180" w:vertAnchor="text" w:horzAnchor="page" w:tblpX="497" w:tblpY="297"/>
        <w:tblOverlap w:val="never"/>
        <w:tblW w:w="11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39"/>
        <w:gridCol w:w="1336"/>
        <w:gridCol w:w="2414"/>
        <w:gridCol w:w="626"/>
        <w:gridCol w:w="694"/>
        <w:gridCol w:w="320"/>
        <w:gridCol w:w="1097"/>
        <w:gridCol w:w="1097"/>
        <w:gridCol w:w="1188"/>
      </w:tblGrid>
      <w:tr w14:paraId="0B7A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01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报价表</w:t>
            </w:r>
          </w:p>
        </w:tc>
      </w:tr>
      <w:tr w14:paraId="2207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133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C31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标段：停车位场地</w:t>
            </w:r>
          </w:p>
        </w:tc>
        <w:tc>
          <w:tcPr>
            <w:tcW w:w="3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2E5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03DA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2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3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5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3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A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5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38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3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5C1E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3DA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BB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283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FF9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22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4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21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6EFE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B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040204002001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F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停车场种草花砖地面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1.场地平整原土夯实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2.C20垫层80mm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3.水泥砂浆找平铺设80mm厚嵌草砖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EE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73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FB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F28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E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F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6C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3FB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D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A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7C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4E2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5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A54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8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9F32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774E210">
      <w:pPr>
        <w:bidi w:val="0"/>
        <w:rPr>
          <w:lang w:val="en-US" w:eastAsia="zh-CN"/>
        </w:rPr>
      </w:pPr>
    </w:p>
    <w:tbl>
      <w:tblPr>
        <w:tblStyle w:val="2"/>
        <w:tblpPr w:leftFromText="180" w:rightFromText="180" w:vertAnchor="text" w:horzAnchor="page" w:tblpX="1052" w:tblpY="868"/>
        <w:tblOverlap w:val="never"/>
        <w:tblW w:w="10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55"/>
        <w:gridCol w:w="898"/>
        <w:gridCol w:w="751"/>
        <w:gridCol w:w="1316"/>
        <w:gridCol w:w="1163"/>
        <w:gridCol w:w="1216"/>
        <w:gridCol w:w="1351"/>
        <w:gridCol w:w="913"/>
      </w:tblGrid>
      <w:tr w14:paraId="2788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C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新建进矿路附属设施</w:t>
            </w:r>
          </w:p>
        </w:tc>
      </w:tr>
      <w:tr w14:paraId="6610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混凝土量（m</w:t>
            </w:r>
            <w:r>
              <w:rPr>
                <w:rStyle w:val="5"/>
                <w:lang w:val="en-US" w:eastAsia="zh-CN" w:bidi="ar"/>
              </w:rPr>
              <w:t>³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AFE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040205017001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东侧路挡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B9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DD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D9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1B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24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C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路灯基础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0.4*0.4*0.6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CF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5D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18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3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010501003002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道闸基础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1*0.4*0.4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0A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66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DC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F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030412008001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监控立杆基础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114-76变径，带地笼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9D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53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90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A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010501003003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配电柜基础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1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8F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03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6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040205017002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西侧水泥路挡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0.8*0.8*1.2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57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E5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加钢筋</w:t>
            </w:r>
          </w:p>
        </w:tc>
      </w:tr>
      <w:tr w14:paraId="5260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F5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合计（含税9%）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569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C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A87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（含税13%）开具增值税专用发票，承兑或汇票，工期：         天，质保期：    天</w:t>
            </w:r>
          </w:p>
        </w:tc>
      </w:tr>
      <w:tr w14:paraId="5E29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3C9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报价单位：                                          盖章：  </w:t>
            </w:r>
          </w:p>
        </w:tc>
      </w:tr>
      <w:tr w14:paraId="6A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019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联系人：                                            电话：</w:t>
            </w:r>
          </w:p>
        </w:tc>
      </w:tr>
      <w:tr w14:paraId="606A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ABB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日期：2025年1月9日</w:t>
            </w:r>
          </w:p>
        </w:tc>
      </w:tr>
    </w:tbl>
    <w:p w14:paraId="44950F22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452B"/>
    <w:multiLevelType w:val="singleLevel"/>
    <w:tmpl w:val="251A45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22D24"/>
    <w:rsid w:val="04507F78"/>
    <w:rsid w:val="06C411A9"/>
    <w:rsid w:val="0B73046B"/>
    <w:rsid w:val="1AB22D24"/>
    <w:rsid w:val="643A375C"/>
    <w:rsid w:val="6EE2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1032</Characters>
  <Lines>0</Lines>
  <Paragraphs>0</Paragraphs>
  <TotalTime>24</TotalTime>
  <ScaleCrop>false</ScaleCrop>
  <LinksUpToDate>false</LinksUpToDate>
  <CharactersWithSpaces>1225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2025-01-05T23:53:00Z</dcterms:created>
  <dc:creator>换个名字吧</dc:creator>
  <cp:lastModifiedBy>换个名字吧</cp:lastModifiedBy>
  <dcterms:modified xsi:type="dcterms:W3CDTF">2025-01-06T01:23:04Z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64D0D8D67DB647E3AFCABB95A834F2B5_11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